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E7" w:rsidRDefault="00A72BE7" w:rsidP="00290003">
      <w:pPr>
        <w:shd w:val="clear" w:color="auto" w:fill="FFFFFF" w:themeFill="background1"/>
        <w:spacing w:line="360" w:lineRule="auto"/>
        <w:jc w:val="center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A72BE7" w:rsidRDefault="00A72BE7" w:rsidP="00290003">
      <w:pPr>
        <w:shd w:val="clear" w:color="auto" w:fill="FFFFFF" w:themeFill="background1"/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حجیت عقل در فقه</w:t>
      </w:r>
    </w:p>
    <w:p w:rsidR="00A72BE7" w:rsidRDefault="00A72BE7" w:rsidP="00290003">
      <w:pPr>
        <w:shd w:val="clear" w:color="auto" w:fill="FFFFFF" w:themeFill="background1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ab/>
        <w:t>عقل دلیل</w:t>
      </w:r>
    </w:p>
    <w:p w:rsidR="00A72BE7" w:rsidRDefault="00A72BE7" w:rsidP="00290003">
      <w:pPr>
        <w:shd w:val="clear" w:color="auto" w:fill="FFFFFF" w:themeFill="background1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  <w:t>فرمایش محقق اصفهانی</w:t>
      </w:r>
    </w:p>
    <w:p w:rsidR="00A72BE7" w:rsidRDefault="00A72BE7" w:rsidP="00290003">
      <w:pPr>
        <w:shd w:val="clear" w:color="auto" w:fill="FFFFFF" w:themeFill="background1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 xml:space="preserve">جلسه سی‌ و </w:t>
      </w:r>
      <w:r>
        <w:rPr>
          <w:rFonts w:ascii="Tahoma" w:hAnsi="Tahoma" w:hint="cs"/>
          <w:b/>
          <w:bCs/>
          <w:sz w:val="24"/>
          <w:rtl/>
        </w:rPr>
        <w:t>سو</w:t>
      </w:r>
      <w:r>
        <w:rPr>
          <w:rFonts w:ascii="Tahoma" w:hAnsi="Tahoma"/>
          <w:b/>
          <w:bCs/>
          <w:sz w:val="24"/>
          <w:rtl/>
        </w:rPr>
        <w:t xml:space="preserve">م_ </w:t>
      </w:r>
      <w:r>
        <w:rPr>
          <w:rFonts w:ascii="Tahoma" w:hAnsi="Tahoma" w:hint="cs"/>
          <w:b/>
          <w:bCs/>
          <w:sz w:val="24"/>
          <w:rtl/>
        </w:rPr>
        <w:t>11</w:t>
      </w:r>
      <w:r>
        <w:rPr>
          <w:rFonts w:ascii="Tahoma" w:hAnsi="Tahoma"/>
          <w:b/>
          <w:bCs/>
          <w:sz w:val="24"/>
          <w:rtl/>
        </w:rPr>
        <w:t xml:space="preserve"> دی 95</w:t>
      </w:r>
    </w:p>
    <w:p w:rsidR="008538D6" w:rsidRDefault="00A72BE7" w:rsidP="00290003">
      <w:pPr>
        <w:shd w:val="clear" w:color="auto" w:fill="FFFFFF" w:themeFill="background1"/>
        <w:spacing w:line="360" w:lineRule="auto"/>
        <w:jc w:val="lowKashida"/>
        <w:rPr>
          <w:rtl/>
        </w:rPr>
      </w:pPr>
      <w:r>
        <w:rPr>
          <w:rFonts w:hint="cs"/>
          <w:rtl/>
        </w:rPr>
        <w:t>مدعای</w:t>
      </w:r>
      <w:r w:rsidR="00660DA8">
        <w:rPr>
          <w:rFonts w:hint="cs"/>
          <w:rtl/>
        </w:rPr>
        <w:t xml:space="preserve"> </w:t>
      </w:r>
      <w:r>
        <w:rPr>
          <w:rFonts w:hint="cs"/>
          <w:rtl/>
        </w:rPr>
        <w:t>مرحوم محقق اصفهانی اعلی الله مقامه این است که:</w:t>
      </w:r>
    </w:p>
    <w:p w:rsidR="00A72BE7" w:rsidRDefault="00A72BE7" w:rsidP="00290003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lowKashida"/>
      </w:pPr>
      <w:r>
        <w:rPr>
          <w:rFonts w:hint="cs"/>
          <w:rtl/>
        </w:rPr>
        <w:t xml:space="preserve">قبول داریم عدل و </w:t>
      </w:r>
      <w:r w:rsidR="00660DA8">
        <w:rPr>
          <w:rFonts w:hint="cs"/>
          <w:rtl/>
        </w:rPr>
        <w:t>احسان، مصلحتی دارد عامّه که با آ</w:t>
      </w:r>
      <w:r>
        <w:rPr>
          <w:rFonts w:hint="cs"/>
          <w:rtl/>
        </w:rPr>
        <w:t>ن مص</w:t>
      </w:r>
      <w:r w:rsidR="00290003">
        <w:rPr>
          <w:rFonts w:hint="cs"/>
          <w:rtl/>
        </w:rPr>
        <w:t>لحت، نظام عقلاء در زندگی حفظ می‌</w:t>
      </w:r>
      <w:r>
        <w:rPr>
          <w:rFonts w:hint="cs"/>
          <w:rtl/>
        </w:rPr>
        <w:t xml:space="preserve">شود، و ظلم و عدوات هم </w:t>
      </w:r>
      <w:r w:rsidR="00660DA8">
        <w:rPr>
          <w:rFonts w:hint="cs"/>
          <w:rtl/>
        </w:rPr>
        <w:t>مفسده‌</w:t>
      </w:r>
      <w:r>
        <w:rPr>
          <w:rFonts w:hint="cs"/>
          <w:rtl/>
        </w:rPr>
        <w:t xml:space="preserve">ی عامه‌ایی دارد که یختلُ بها النظام. این از طرف همگان پذیرفتنی است. </w:t>
      </w:r>
      <w:r w:rsidRPr="0087610A">
        <w:rPr>
          <w:rFonts w:hint="cs"/>
          <w:b/>
          <w:bCs/>
          <w:rtl/>
        </w:rPr>
        <w:t>انما النزاع در</w:t>
      </w:r>
      <w:r w:rsidR="00660DA8" w:rsidRPr="0087610A">
        <w:rPr>
          <w:rFonts w:hint="cs"/>
          <w:b/>
          <w:bCs/>
          <w:rtl/>
        </w:rPr>
        <w:t xml:space="preserve"> این است که آیا مدح عادل بر عدل‌</w:t>
      </w:r>
      <w:r w:rsidRPr="0087610A">
        <w:rPr>
          <w:rFonts w:hint="cs"/>
          <w:b/>
          <w:bCs/>
          <w:rtl/>
        </w:rPr>
        <w:t>اش، و تقبیح ظالم به جهت ظلم اش این مدح و ذم از کجا امده است؟</w:t>
      </w:r>
    </w:p>
    <w:p w:rsidR="00A72BE7" w:rsidRDefault="00290003" w:rsidP="00290003">
      <w:pPr>
        <w:pStyle w:val="ListParagraph"/>
        <w:shd w:val="clear" w:color="auto" w:fill="FFFFFF" w:themeFill="background1"/>
        <w:spacing w:line="360" w:lineRule="auto"/>
        <w:jc w:val="lowKashida"/>
      </w:pPr>
      <w:r>
        <w:rPr>
          <w:rFonts w:hint="cs"/>
          <w:rtl/>
        </w:rPr>
        <w:t>ایشان مصر‌</w:t>
      </w:r>
      <w:r w:rsidR="00A72BE7">
        <w:rPr>
          <w:rFonts w:hint="cs"/>
          <w:rtl/>
        </w:rPr>
        <w:t xml:space="preserve">اند که این حسن عدل و قُبح ظلم به معنای صحت مدح و ذم، در ذات خود عدل و </w:t>
      </w:r>
      <w:r>
        <w:rPr>
          <w:rFonts w:hint="cs"/>
          <w:rtl/>
        </w:rPr>
        <w:t>ظ</w:t>
      </w:r>
      <w:r w:rsidR="00660DA8">
        <w:rPr>
          <w:rFonts w:hint="cs"/>
          <w:rtl/>
        </w:rPr>
        <w:t>لم نیست،</w:t>
      </w:r>
      <w:r w:rsidR="00A72BE7">
        <w:rPr>
          <w:rFonts w:hint="cs"/>
          <w:rtl/>
        </w:rPr>
        <w:t xml:space="preserve"> خلافا للمعتزلة</w:t>
      </w:r>
      <w:r w:rsidR="00660DA8">
        <w:rPr>
          <w:rFonts w:hint="cs"/>
          <w:rtl/>
        </w:rPr>
        <w:t>. و بجعل شارع هم نیست،</w:t>
      </w:r>
      <w:r w:rsidR="00A72BE7">
        <w:rPr>
          <w:rFonts w:hint="cs"/>
          <w:rtl/>
        </w:rPr>
        <w:t xml:space="preserve"> خلافا للاشاعرة. آن حد وسط بین این دو که نه این و نه آن این‌که ریشه‌ی صحت مدح و صحت ذم، توافق آراء عقلاء است.</w:t>
      </w:r>
    </w:p>
    <w:p w:rsidR="00A72BE7" w:rsidRDefault="00A72BE7" w:rsidP="00290003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lowKashida"/>
      </w:pPr>
      <w:r>
        <w:rPr>
          <w:rFonts w:hint="cs"/>
          <w:rtl/>
        </w:rPr>
        <w:t xml:space="preserve">ما از </w:t>
      </w:r>
      <w:r w:rsidRPr="0087610A">
        <w:rPr>
          <w:rFonts w:hint="cs"/>
          <w:b/>
          <w:bCs/>
          <w:rtl/>
        </w:rPr>
        <w:t>قضایایی که مور</w:t>
      </w:r>
      <w:r w:rsidR="00290003" w:rsidRPr="0087610A">
        <w:rPr>
          <w:rFonts w:hint="cs"/>
          <w:b/>
          <w:bCs/>
          <w:rtl/>
        </w:rPr>
        <w:t>د توافق آراء عقلا</w:t>
      </w:r>
      <w:r w:rsidR="00290003">
        <w:rPr>
          <w:rFonts w:hint="cs"/>
          <w:rtl/>
        </w:rPr>
        <w:t xml:space="preserve"> هست، تعبیر می‌</w:t>
      </w:r>
      <w:r>
        <w:rPr>
          <w:rFonts w:hint="cs"/>
          <w:rtl/>
        </w:rPr>
        <w:t xml:space="preserve">کنیم به قضایای مشهورة، و به عبارت اخری </w:t>
      </w:r>
      <w:r w:rsidRPr="0087610A">
        <w:rPr>
          <w:rFonts w:hint="cs"/>
          <w:b/>
          <w:bCs/>
          <w:rtl/>
        </w:rPr>
        <w:t>آراء محمودة</w:t>
      </w:r>
      <w:r w:rsidR="00660DA8">
        <w:rPr>
          <w:rFonts w:hint="cs"/>
          <w:rtl/>
        </w:rPr>
        <w:t>.</w:t>
      </w:r>
    </w:p>
    <w:p w:rsidR="00660DA8" w:rsidRPr="0087610A" w:rsidRDefault="00290003" w:rsidP="00290003">
      <w:pPr>
        <w:pStyle w:val="ListParagraph"/>
        <w:shd w:val="clear" w:color="auto" w:fill="FFFFFF" w:themeFill="background1"/>
        <w:spacing w:line="360" w:lineRule="auto"/>
        <w:jc w:val="lowKashida"/>
        <w:rPr>
          <w:sz w:val="26"/>
          <w:szCs w:val="26"/>
          <w:rtl/>
        </w:rPr>
      </w:pPr>
      <w:r>
        <w:rPr>
          <w:rFonts w:hint="cs"/>
          <w:rtl/>
        </w:rPr>
        <w:t xml:space="preserve">مراد این است که </w:t>
      </w:r>
      <w:r w:rsidRPr="0087610A">
        <w:rPr>
          <w:rFonts w:hint="cs"/>
          <w:b/>
          <w:bCs/>
          <w:rtl/>
        </w:rPr>
        <w:t>آ</w:t>
      </w:r>
      <w:r w:rsidR="00A72BE7" w:rsidRPr="0087610A">
        <w:rPr>
          <w:rFonts w:hint="cs"/>
          <w:b/>
          <w:bCs/>
          <w:rtl/>
        </w:rPr>
        <w:t>ن غرضی که ورای حکم به مدح و ذم هست</w:t>
      </w:r>
      <w:r w:rsidR="00A72BE7">
        <w:rPr>
          <w:rFonts w:hint="cs"/>
          <w:rtl/>
        </w:rPr>
        <w:t xml:space="preserve">، </w:t>
      </w:r>
      <w:r w:rsidR="00273520" w:rsidRPr="0087610A">
        <w:rPr>
          <w:rFonts w:hint="cs"/>
          <w:b/>
          <w:bCs/>
          <w:rtl/>
        </w:rPr>
        <w:t>حفظ نوع انسانی و نظام اوست</w:t>
      </w:r>
      <w:r w:rsidR="00273520">
        <w:rPr>
          <w:rFonts w:hint="cs"/>
          <w:rtl/>
        </w:rPr>
        <w:t>، چون عدل و احسان، مصلحت عامه دارد، و چون ظلم و عُدوان، مفسد</w:t>
      </w:r>
      <w:r>
        <w:rPr>
          <w:rFonts w:hint="cs"/>
          <w:rtl/>
        </w:rPr>
        <w:t>ه‌</w:t>
      </w:r>
      <w:r w:rsidR="00273520">
        <w:rPr>
          <w:rFonts w:hint="cs"/>
          <w:rtl/>
        </w:rPr>
        <w:t>ی عامه دارد، عقلاء می</w:t>
      </w:r>
      <w:r>
        <w:rPr>
          <w:rFonts w:hint="cs"/>
          <w:rtl/>
        </w:rPr>
        <w:t>‌</w:t>
      </w:r>
      <w:r w:rsidR="00273520">
        <w:rPr>
          <w:rFonts w:hint="cs"/>
          <w:rtl/>
        </w:rPr>
        <w:t>گویند، همه</w:t>
      </w:r>
      <w:r w:rsidR="00660DA8">
        <w:rPr>
          <w:rFonts w:hint="cs"/>
          <w:rtl/>
        </w:rPr>
        <w:t>‌</w:t>
      </w:r>
      <w:r w:rsidR="00273520">
        <w:rPr>
          <w:rFonts w:hint="cs"/>
          <w:rtl/>
        </w:rPr>
        <w:t xml:space="preserve">ی ما معتقدیم، حفظا لنظام عدل باید مدح شده و ظلم باید تقبیح شود. چون در این مدح وذم، صلاح </w:t>
      </w:r>
      <w:r w:rsidR="00660DA8">
        <w:rPr>
          <w:rFonts w:hint="cs"/>
          <w:rtl/>
        </w:rPr>
        <w:t>عامّه هست و داعی انسانی برای ای</w:t>
      </w:r>
      <w:r w:rsidR="00273520">
        <w:rPr>
          <w:rFonts w:hint="cs"/>
          <w:rtl/>
        </w:rPr>
        <w:t>ن مدح و ذم هست، از این‌گونه قضایا و مدح و ذم، تعبیر می</w:t>
      </w:r>
      <w:r>
        <w:rPr>
          <w:rFonts w:hint="cs"/>
          <w:rtl/>
        </w:rPr>
        <w:t>‌</w:t>
      </w:r>
      <w:r w:rsidR="00273520">
        <w:rPr>
          <w:rFonts w:hint="cs"/>
          <w:rtl/>
        </w:rPr>
        <w:t xml:space="preserve">کنیم، به تادیبات صلاحیه، </w:t>
      </w:r>
      <w:r w:rsidR="00273520" w:rsidRPr="0087610A">
        <w:rPr>
          <w:rFonts w:hint="cs"/>
          <w:sz w:val="26"/>
          <w:szCs w:val="26"/>
          <w:rtl/>
        </w:rPr>
        <w:t>فانَّ الحکمَ بالمدحِ علی العدل و الذمّ علی الظلم موجبٌ لما فیه صلاحُ العامّه</w:t>
      </w:r>
      <w:r w:rsidR="00660DA8" w:rsidRPr="0087610A">
        <w:rPr>
          <w:rFonts w:hint="cs"/>
          <w:sz w:val="26"/>
          <w:szCs w:val="26"/>
          <w:rtl/>
        </w:rPr>
        <w:t>.</w:t>
      </w:r>
    </w:p>
    <w:p w:rsidR="00A72BE7" w:rsidRDefault="00660DA8" w:rsidP="00290003">
      <w:pPr>
        <w:pStyle w:val="ListParagraph"/>
        <w:shd w:val="clear" w:color="auto" w:fill="FFFFFF" w:themeFill="background1"/>
        <w:spacing w:line="360" w:lineRule="auto"/>
        <w:jc w:val="lowKashida"/>
        <w:rPr>
          <w:rtl/>
        </w:rPr>
      </w:pPr>
      <w:r>
        <w:rPr>
          <w:rFonts w:hint="cs"/>
          <w:rtl/>
        </w:rPr>
        <w:t>نه شارع مقدس، مدح و ذم‌</w:t>
      </w:r>
      <w:r w:rsidR="00273520">
        <w:rPr>
          <w:rFonts w:hint="cs"/>
          <w:rtl/>
        </w:rPr>
        <w:t>اش، نفعی بحال خودش دارد، نه عقلاء مدح وذم به داعی غیر تربیتی را می</w:t>
      </w:r>
      <w:r w:rsidR="00290003">
        <w:rPr>
          <w:rFonts w:hint="cs"/>
          <w:rtl/>
        </w:rPr>
        <w:t>‌</w:t>
      </w:r>
      <w:r w:rsidR="00273520">
        <w:rPr>
          <w:rFonts w:hint="cs"/>
          <w:rtl/>
        </w:rPr>
        <w:t>پذیرند. دواعی حیوانی مثل تشفی و امثال ای</w:t>
      </w:r>
      <w:r w:rsidR="00290003">
        <w:rPr>
          <w:rFonts w:hint="cs"/>
          <w:rtl/>
        </w:rPr>
        <w:t>ن، نه مصلحتی دارد، نه جلو مفسده‌ایی را</w:t>
      </w:r>
      <w:r w:rsidR="00273520">
        <w:rPr>
          <w:rFonts w:hint="cs"/>
          <w:rtl/>
        </w:rPr>
        <w:t xml:space="preserve"> می‌گیرد.</w:t>
      </w:r>
    </w:p>
    <w:p w:rsidR="00273520" w:rsidRDefault="00290003" w:rsidP="00290003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lowKashida"/>
      </w:pPr>
      <w:r>
        <w:rPr>
          <w:rFonts w:hint="cs"/>
          <w:rtl/>
        </w:rPr>
        <w:t>علاوه بر آن‌</w:t>
      </w:r>
      <w:r w:rsidR="00273520">
        <w:rPr>
          <w:rFonts w:hint="cs"/>
          <w:rtl/>
        </w:rPr>
        <w:t xml:space="preserve">که </w:t>
      </w:r>
      <w:r w:rsidR="00273520" w:rsidRPr="0087610A">
        <w:rPr>
          <w:rFonts w:hint="cs"/>
          <w:sz w:val="26"/>
          <w:szCs w:val="26"/>
          <w:rtl/>
        </w:rPr>
        <w:t>قضیه‌ی العدلُ حسنٌ، الظلمُ قبیحٌ اگر بر نگردد به قضایای م</w:t>
      </w:r>
      <w:r w:rsidR="00660DA8" w:rsidRPr="0087610A">
        <w:rPr>
          <w:rFonts w:hint="cs"/>
          <w:sz w:val="26"/>
          <w:szCs w:val="26"/>
          <w:rtl/>
        </w:rPr>
        <w:t>شهوره</w:t>
      </w:r>
      <w:r w:rsidR="00660DA8">
        <w:rPr>
          <w:rFonts w:hint="cs"/>
          <w:rtl/>
        </w:rPr>
        <w:t xml:space="preserve"> با تقریری که گفتیم، </w:t>
      </w:r>
      <w:r w:rsidR="00660DA8" w:rsidRPr="0087610A">
        <w:rPr>
          <w:rFonts w:hint="cs"/>
          <w:sz w:val="26"/>
          <w:szCs w:val="26"/>
          <w:rtl/>
        </w:rPr>
        <w:t>مناسب‌</w:t>
      </w:r>
      <w:r w:rsidR="00273520" w:rsidRPr="0087610A">
        <w:rPr>
          <w:rFonts w:hint="cs"/>
          <w:sz w:val="26"/>
          <w:szCs w:val="26"/>
          <w:rtl/>
        </w:rPr>
        <w:t>شان پروردگار متعال نیست</w:t>
      </w:r>
      <w:r w:rsidR="00273520">
        <w:rPr>
          <w:rFonts w:hint="cs"/>
          <w:rtl/>
        </w:rPr>
        <w:t>، علا</w:t>
      </w:r>
      <w:r w:rsidR="00660DA8">
        <w:rPr>
          <w:rFonts w:hint="cs"/>
          <w:rtl/>
        </w:rPr>
        <w:t>وه بر این برهان،</w:t>
      </w:r>
      <w:r>
        <w:rPr>
          <w:rFonts w:hint="cs"/>
          <w:rtl/>
        </w:rPr>
        <w:t xml:space="preserve"> در </w:t>
      </w:r>
      <w:r>
        <w:rPr>
          <w:rFonts w:hint="cs"/>
          <w:rtl/>
        </w:rPr>
        <w:lastRenderedPageBreak/>
        <w:t>بحث تجری هم ثابت شد که قضیه‌</w:t>
      </w:r>
      <w:r w:rsidR="00273520">
        <w:rPr>
          <w:rFonts w:hint="cs"/>
          <w:rtl/>
        </w:rPr>
        <w:t>ی العدلُ حسنٌ، ا</w:t>
      </w:r>
      <w:r w:rsidR="00660DA8">
        <w:rPr>
          <w:rFonts w:hint="cs"/>
          <w:rtl/>
        </w:rPr>
        <w:t>لظلمُ قبیحٌ هیچ یک از ضرورات شش‌</w:t>
      </w:r>
      <w:r w:rsidR="00273520">
        <w:rPr>
          <w:rFonts w:hint="cs"/>
          <w:rtl/>
        </w:rPr>
        <w:t>گانه نیست</w:t>
      </w:r>
      <w:r>
        <w:rPr>
          <w:rFonts w:hint="cs"/>
          <w:rtl/>
        </w:rPr>
        <w:t>. پ</w:t>
      </w:r>
      <w:r w:rsidR="00273520">
        <w:rPr>
          <w:rFonts w:hint="cs"/>
          <w:rtl/>
        </w:rPr>
        <w:t>س از مجموع فرمایش ایشان در باب تجری و باب انسداد، دو دلیل بر مدعا استفاده شد.</w:t>
      </w:r>
    </w:p>
    <w:p w:rsidR="00273520" w:rsidRDefault="00273520" w:rsidP="00290003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lowKashida"/>
      </w:pPr>
      <w:r w:rsidRPr="0087610A">
        <w:rPr>
          <w:rFonts w:hint="cs"/>
          <w:b/>
          <w:bCs/>
          <w:rtl/>
        </w:rPr>
        <w:t>فرق بین قضایای ضروریه و قضایای مشهوره</w:t>
      </w:r>
      <w:r>
        <w:rPr>
          <w:rFonts w:hint="cs"/>
          <w:rtl/>
        </w:rPr>
        <w:t xml:space="preserve"> این است که </w:t>
      </w:r>
      <w:r w:rsidRPr="0087610A">
        <w:rPr>
          <w:rFonts w:hint="cs"/>
          <w:sz w:val="26"/>
          <w:szCs w:val="26"/>
          <w:rtl/>
        </w:rPr>
        <w:t>در اعتبار قضای ضروریه، مطابقت آن قضیه با و</w:t>
      </w:r>
      <w:r w:rsidR="00290003" w:rsidRPr="0087610A">
        <w:rPr>
          <w:rFonts w:hint="cs"/>
          <w:sz w:val="26"/>
          <w:szCs w:val="26"/>
          <w:rtl/>
        </w:rPr>
        <w:t>جود و با واقع به قضیه اعتبار می‌</w:t>
      </w:r>
      <w:r w:rsidRPr="0087610A">
        <w:rPr>
          <w:rFonts w:hint="cs"/>
          <w:sz w:val="26"/>
          <w:szCs w:val="26"/>
          <w:rtl/>
        </w:rPr>
        <w:t>دهد، در حالی که در قضایای</w:t>
      </w:r>
      <w:r w:rsidR="00290003" w:rsidRPr="0087610A">
        <w:rPr>
          <w:rFonts w:hint="cs"/>
          <w:sz w:val="26"/>
          <w:szCs w:val="26"/>
          <w:rtl/>
        </w:rPr>
        <w:t xml:space="preserve"> مشهوره آن چه به قضیه اعتبار می‌</w:t>
      </w:r>
      <w:r w:rsidRPr="0087610A">
        <w:rPr>
          <w:rFonts w:hint="cs"/>
          <w:sz w:val="26"/>
          <w:szCs w:val="26"/>
          <w:rtl/>
        </w:rPr>
        <w:t>دهد، تطابق با آراء عقلا است</w:t>
      </w:r>
      <w:r>
        <w:rPr>
          <w:rFonts w:hint="cs"/>
          <w:rtl/>
        </w:rPr>
        <w:t>، مراد از شهرت هم، شهرت اصطلاحی فقهی نیست، مراد تطابق آراء همه‌ی عقلا</w:t>
      </w:r>
      <w:r w:rsidR="00660DA8">
        <w:rPr>
          <w:rFonts w:hint="cs"/>
          <w:rtl/>
        </w:rPr>
        <w:t>ء</w:t>
      </w:r>
      <w:r>
        <w:rPr>
          <w:rFonts w:hint="cs"/>
          <w:rtl/>
        </w:rPr>
        <w:t xml:space="preserve"> است. </w:t>
      </w:r>
    </w:p>
    <w:p w:rsidR="00273520" w:rsidRDefault="00290003" w:rsidP="00290003">
      <w:pPr>
        <w:pStyle w:val="ListParagraph"/>
        <w:numPr>
          <w:ilvl w:val="0"/>
          <w:numId w:val="1"/>
        </w:numPr>
        <w:shd w:val="clear" w:color="auto" w:fill="FFFFFF" w:themeFill="background1"/>
        <w:spacing w:line="360" w:lineRule="auto"/>
        <w:jc w:val="lowKashida"/>
      </w:pPr>
      <w:r w:rsidRPr="0087610A">
        <w:rPr>
          <w:rFonts w:hint="cs"/>
          <w:sz w:val="26"/>
          <w:szCs w:val="26"/>
          <w:rtl/>
        </w:rPr>
        <w:t>این‌</w:t>
      </w:r>
      <w:r w:rsidR="00273520" w:rsidRPr="0087610A">
        <w:rPr>
          <w:rFonts w:hint="cs"/>
          <w:sz w:val="26"/>
          <w:szCs w:val="26"/>
          <w:rtl/>
        </w:rPr>
        <w:t xml:space="preserve">که در کلماتی گفته </w:t>
      </w:r>
      <w:r w:rsidRPr="0087610A">
        <w:rPr>
          <w:rFonts w:hint="cs"/>
          <w:sz w:val="26"/>
          <w:szCs w:val="26"/>
          <w:rtl/>
        </w:rPr>
        <w:t>می‌</w:t>
      </w:r>
      <w:r w:rsidR="00273520" w:rsidRPr="0087610A">
        <w:rPr>
          <w:rFonts w:hint="cs"/>
          <w:sz w:val="26"/>
          <w:szCs w:val="26"/>
          <w:rtl/>
        </w:rPr>
        <w:t xml:space="preserve">شود حسن و قبح عدل و </w:t>
      </w:r>
      <w:r w:rsidRPr="0087610A">
        <w:rPr>
          <w:rFonts w:hint="cs"/>
          <w:sz w:val="26"/>
          <w:szCs w:val="26"/>
          <w:rtl/>
        </w:rPr>
        <w:t>ظ</w:t>
      </w:r>
      <w:r w:rsidR="00273520" w:rsidRPr="0087610A">
        <w:rPr>
          <w:rFonts w:hint="cs"/>
          <w:sz w:val="26"/>
          <w:szCs w:val="26"/>
          <w:rtl/>
        </w:rPr>
        <w:t>لم ذاتی است، به معنای ذاتی باب کلیات خمس نیست،به معنای ذاتی باب  برهان هم نیست. بلکه مراد از ذاتی بودن حسن و ق</w:t>
      </w:r>
      <w:r w:rsidRPr="0087610A">
        <w:rPr>
          <w:rFonts w:hint="cs"/>
          <w:sz w:val="26"/>
          <w:szCs w:val="26"/>
          <w:rtl/>
        </w:rPr>
        <w:t>بح، عرض ذاتی است و این‌که واسطه‌</w:t>
      </w:r>
      <w:r w:rsidR="00273520" w:rsidRPr="0087610A">
        <w:rPr>
          <w:rFonts w:hint="cs"/>
          <w:sz w:val="26"/>
          <w:szCs w:val="26"/>
          <w:rtl/>
        </w:rPr>
        <w:t>ایی در عروض ندارد</w:t>
      </w:r>
      <w:r w:rsidR="00273520">
        <w:rPr>
          <w:rFonts w:hint="cs"/>
          <w:rtl/>
        </w:rPr>
        <w:t>. بخلاف الصدق</w:t>
      </w:r>
      <w:r w:rsidR="00660DA8">
        <w:rPr>
          <w:rFonts w:hint="cs"/>
          <w:rtl/>
        </w:rPr>
        <w:t>ُ</w:t>
      </w:r>
      <w:r w:rsidR="00273520">
        <w:rPr>
          <w:rFonts w:hint="cs"/>
          <w:rtl/>
        </w:rPr>
        <w:t xml:space="preserve"> حسنٌ</w:t>
      </w:r>
      <w:r w:rsidR="00660DA8">
        <w:rPr>
          <w:rFonts w:hint="cs"/>
          <w:rtl/>
        </w:rPr>
        <w:t>،</w:t>
      </w:r>
      <w:r w:rsidR="00273520">
        <w:rPr>
          <w:rFonts w:hint="cs"/>
          <w:rtl/>
        </w:rPr>
        <w:t xml:space="preserve"> الکذب</w:t>
      </w:r>
      <w:r w:rsidR="00660DA8">
        <w:rPr>
          <w:rFonts w:hint="cs"/>
          <w:rtl/>
        </w:rPr>
        <w:t>ُ</w:t>
      </w:r>
      <w:r w:rsidR="00273520">
        <w:rPr>
          <w:rFonts w:hint="cs"/>
          <w:rtl/>
        </w:rPr>
        <w:t xml:space="preserve"> قبیح</w:t>
      </w:r>
      <w:r w:rsidR="00660DA8">
        <w:rPr>
          <w:rFonts w:hint="cs"/>
          <w:rtl/>
        </w:rPr>
        <w:t>ٌ</w:t>
      </w:r>
      <w:r w:rsidR="00273520">
        <w:rPr>
          <w:rFonts w:hint="cs"/>
          <w:rtl/>
        </w:rPr>
        <w:t xml:space="preserve"> به مناسبت الکذب </w:t>
      </w:r>
      <w:r>
        <w:rPr>
          <w:rFonts w:hint="cs"/>
          <w:rtl/>
        </w:rPr>
        <w:t>ظلمٌ. شما می‌</w:t>
      </w:r>
      <w:r w:rsidR="00273520">
        <w:rPr>
          <w:rFonts w:hint="cs"/>
          <w:rtl/>
        </w:rPr>
        <w:t>گویید العدل</w:t>
      </w:r>
      <w:r w:rsidR="00660DA8">
        <w:rPr>
          <w:rFonts w:hint="cs"/>
          <w:rtl/>
        </w:rPr>
        <w:t>ُ</w:t>
      </w:r>
      <w:r w:rsidR="00273520">
        <w:rPr>
          <w:rFonts w:hint="cs"/>
          <w:rtl/>
        </w:rPr>
        <w:t xml:space="preserve"> حسن</w:t>
      </w:r>
      <w:r w:rsidR="00660DA8">
        <w:rPr>
          <w:rFonts w:hint="cs"/>
          <w:rtl/>
        </w:rPr>
        <w:t>ٌ</w:t>
      </w:r>
      <w:r w:rsidR="00273520">
        <w:rPr>
          <w:rFonts w:hint="cs"/>
          <w:rtl/>
        </w:rPr>
        <w:t xml:space="preserve"> هیچ و</w:t>
      </w:r>
      <w:r>
        <w:rPr>
          <w:rFonts w:hint="cs"/>
          <w:rtl/>
        </w:rPr>
        <w:t xml:space="preserve">اسطه‌ایی هم </w:t>
      </w:r>
      <w:r w:rsidR="00660DA8">
        <w:rPr>
          <w:rFonts w:hint="cs"/>
          <w:rtl/>
        </w:rPr>
        <w:t xml:space="preserve">ندارد. </w:t>
      </w:r>
      <w:r>
        <w:rPr>
          <w:rFonts w:hint="cs"/>
          <w:rtl/>
        </w:rPr>
        <w:t>اما وق</w:t>
      </w:r>
      <w:bookmarkStart w:id="0" w:name="_GoBack"/>
      <w:bookmarkEnd w:id="0"/>
      <w:r>
        <w:rPr>
          <w:rFonts w:hint="cs"/>
          <w:rtl/>
        </w:rPr>
        <w:t>تی می‌</w:t>
      </w:r>
      <w:r w:rsidR="00273520">
        <w:rPr>
          <w:rFonts w:hint="cs"/>
          <w:rtl/>
        </w:rPr>
        <w:t>گویید الصدق</w:t>
      </w:r>
      <w:r w:rsidR="00660DA8">
        <w:rPr>
          <w:rFonts w:hint="cs"/>
          <w:rtl/>
        </w:rPr>
        <w:t>ُ</w:t>
      </w:r>
      <w:r w:rsidR="00273520">
        <w:rPr>
          <w:rFonts w:hint="cs"/>
          <w:rtl/>
        </w:rPr>
        <w:t xml:space="preserve"> حسن</w:t>
      </w:r>
      <w:r w:rsidR="00660DA8">
        <w:rPr>
          <w:rFonts w:hint="cs"/>
          <w:rtl/>
        </w:rPr>
        <w:t>ٌ یک واسطه دارد و انَّ</w:t>
      </w:r>
      <w:r w:rsidR="00273520">
        <w:rPr>
          <w:rFonts w:hint="cs"/>
          <w:rtl/>
        </w:rPr>
        <w:t xml:space="preserve"> الصدقُ عدلٌ است.</w:t>
      </w:r>
    </w:p>
    <w:p w:rsidR="00273520" w:rsidRDefault="00273520" w:rsidP="00290003">
      <w:pPr>
        <w:pStyle w:val="ListParagraph"/>
        <w:shd w:val="clear" w:color="auto" w:fill="FFFFFF" w:themeFill="background1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به این معنا حسن و قبح ذاتی عدل و </w:t>
      </w:r>
      <w:r w:rsidR="00290003">
        <w:rPr>
          <w:rFonts w:hint="cs"/>
          <w:rtl/>
        </w:rPr>
        <w:t>ظ</w:t>
      </w:r>
      <w:r>
        <w:rPr>
          <w:rFonts w:hint="cs"/>
          <w:rtl/>
        </w:rPr>
        <w:t xml:space="preserve">لم </w:t>
      </w:r>
      <w:r w:rsidR="00290003">
        <w:rPr>
          <w:rFonts w:hint="cs"/>
          <w:rtl/>
        </w:rPr>
        <w:t>است نه ذاتی صدق و کذب. البته می‌</w:t>
      </w:r>
      <w:r>
        <w:rPr>
          <w:rFonts w:hint="cs"/>
          <w:rtl/>
        </w:rPr>
        <w:t xml:space="preserve">توان در صدق و کذب نیز به یک معنای دیگر ذاتی بودن را تفسیر کنبم و ان این است که اگر صدق و کذب </w:t>
      </w:r>
      <w:r w:rsidR="00290003">
        <w:rPr>
          <w:rFonts w:hint="cs"/>
          <w:rtl/>
        </w:rPr>
        <w:t>را خود به خود بسنجیم، منهای همه‌</w:t>
      </w:r>
      <w:r>
        <w:rPr>
          <w:rFonts w:hint="cs"/>
          <w:rtl/>
        </w:rPr>
        <w:t>ی امور، این نیست که نتوانیم عنوان حسنٌ و قبیح را نتوانیم بیاوریم. چون الصدق</w:t>
      </w:r>
      <w:r w:rsidR="00660DA8">
        <w:rPr>
          <w:rFonts w:hint="cs"/>
          <w:rtl/>
        </w:rPr>
        <w:t>ُ</w:t>
      </w:r>
      <w:r>
        <w:rPr>
          <w:rFonts w:hint="cs"/>
          <w:rtl/>
        </w:rPr>
        <w:t xml:space="preserve"> حسنٌ ، خود صدق داخل عدل است و کذب داخل ظلم است.</w:t>
      </w:r>
    </w:p>
    <w:p w:rsidR="00290003" w:rsidRDefault="00290003" w:rsidP="00290003">
      <w:pPr>
        <w:shd w:val="clear" w:color="auto" w:fill="FFFFFF" w:themeFill="background1"/>
        <w:spacing w:line="360" w:lineRule="auto"/>
        <w:jc w:val="lowKashida"/>
        <w:rPr>
          <w:rtl/>
        </w:rPr>
      </w:pPr>
      <w:r>
        <w:rPr>
          <w:rFonts w:hint="cs"/>
          <w:rtl/>
        </w:rPr>
        <w:t>این عصاره فرمایش مرحوم اصفهانی.</w:t>
      </w:r>
    </w:p>
    <w:p w:rsidR="00290003" w:rsidRDefault="00290003" w:rsidP="00290003">
      <w:pPr>
        <w:shd w:val="clear" w:color="auto" w:fill="FFFFFF" w:themeFill="background1"/>
        <w:spacing w:line="360" w:lineRule="auto"/>
        <w:jc w:val="lowKashida"/>
        <w:rPr>
          <w:rtl/>
        </w:rPr>
      </w:pPr>
      <w:r>
        <w:rPr>
          <w:rFonts w:hint="cs"/>
          <w:rtl/>
        </w:rPr>
        <w:t>و صلی الله علی محمد و آله الطیبین.</w:t>
      </w:r>
    </w:p>
    <w:p w:rsidR="00290003" w:rsidRDefault="00290003" w:rsidP="00660DA8">
      <w:pPr>
        <w:shd w:val="clear" w:color="auto" w:fill="FFFFFF" w:themeFill="background1"/>
        <w:spacing w:line="360" w:lineRule="auto"/>
        <w:jc w:val="right"/>
      </w:pPr>
      <w:r>
        <w:rPr>
          <w:rFonts w:hint="cs"/>
          <w:rtl/>
        </w:rPr>
        <w:t>تم کلام الاستاذ.</w:t>
      </w:r>
    </w:p>
    <w:sectPr w:rsidR="00290003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251247"/>
    <w:multiLevelType w:val="hybridMultilevel"/>
    <w:tmpl w:val="A1884A3C"/>
    <w:lvl w:ilvl="0" w:tplc="B92A15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286"/>
    <w:rsid w:val="00143286"/>
    <w:rsid w:val="00273520"/>
    <w:rsid w:val="00290003"/>
    <w:rsid w:val="00660DA8"/>
    <w:rsid w:val="006E4151"/>
    <w:rsid w:val="0087610A"/>
    <w:rsid w:val="00931957"/>
    <w:rsid w:val="00A72BE7"/>
    <w:rsid w:val="00B558C0"/>
    <w:rsid w:val="00E1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786FC11-C03D-4778-B6A1-43862414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BE7"/>
    <w:pPr>
      <w:bidi/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2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E50CC-6E3C-4E86-8150-CA1FA894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5</cp:revision>
  <dcterms:created xsi:type="dcterms:W3CDTF">2016-12-31T05:38:00Z</dcterms:created>
  <dcterms:modified xsi:type="dcterms:W3CDTF">2017-01-01T03:42:00Z</dcterms:modified>
</cp:coreProperties>
</file>